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88" w:lineRule="exact"/>
        <w:jc w:val="left"/>
        <w:outlineLvl w:val="0"/>
        <w:rPr>
          <w:rFonts w:ascii="Times New Roman" w:eastAsia="方正仿宋_GBK" w:cs="Times New Roman" w:hAnsi="Times New Roman"/>
          <w:sz w:val="30"/>
          <w:szCs w:val="21"/>
        </w:rPr>
      </w:pPr>
      <w:r>
        <w:rPr>
          <w:rFonts w:ascii="Times New Roman" w:eastAsia="方正黑体_GBK" w:cs="Times New Roman" w:hAnsi="Times New Roman"/>
          <w:bCs/>
          <w:kern w:val="0"/>
          <w:sz w:val="30"/>
          <w:szCs w:val="32"/>
        </w:rPr>
        <w:t>附件1：</w:t>
      </w:r>
    </w:p>
    <w:p>
      <w:pPr>
        <w:widowControl/>
        <w:tabs>
          <w:tab w:val="center" w:pos="4153"/>
        </w:tabs>
        <w:snapToGrid w:val="0"/>
        <w:spacing w:line="588" w:lineRule="exact"/>
        <w:ind w:firstLineChars="200" w:firstLine="800"/>
        <w:jc w:val="center"/>
        <w:rPr>
          <w:rFonts w:ascii="Times New Roman" w:eastAsia="方正小标宋_GBK" w:cs="Times New Roman" w:hAnsi="Times New Roman" w:hint="eastAsia"/>
          <w:bCs/>
          <w:sz w:val="40"/>
          <w:szCs w:val="44"/>
          <w:lang w:val="en-US" w:eastAsia="zh-CN"/>
        </w:rPr>
      </w:pPr>
      <w:bookmarkStart w:id="0" w:name="_GoBack"/>
      <w:r>
        <w:rPr>
          <w:rFonts w:ascii="Times New Roman" w:eastAsia="方正小标宋_GBK" w:cs="Times New Roman" w:hAnsi="Times New Roman" w:hint="eastAsia"/>
          <w:bCs/>
          <w:sz w:val="40"/>
          <w:szCs w:val="44"/>
          <w:lang w:val="en-US" w:eastAsia="zh-CN"/>
        </w:rPr>
        <w:t>暂定议程</w:t>
      </w:r>
      <w:bookmarkEnd w:id="0"/>
    </w:p>
    <w:p>
      <w:pPr>
        <w:widowControl/>
        <w:tabs>
          <w:tab w:val="center" w:pos="4153"/>
        </w:tabs>
        <w:snapToGrid w:val="0"/>
        <w:spacing w:line="588" w:lineRule="exact"/>
        <w:ind w:firstLineChars="200" w:firstLine="800"/>
        <w:jc w:val="center"/>
        <w:rPr>
          <w:rFonts w:ascii="Times New Roman" w:eastAsia="方正小标宋_GBK" w:cs="Times New Roman" w:hAnsi="Times New Roman"/>
          <w:bCs/>
          <w:sz w:val="40"/>
          <w:szCs w:val="44"/>
          <w:lang w:val="en-US" w:eastAsia="zh-CN"/>
        </w:rPr>
      </w:pPr>
    </w:p>
    <w:p>
      <w:pPr>
        <w:widowControl/>
        <w:tabs>
          <w:tab w:val="center" w:pos="4153"/>
        </w:tabs>
        <w:snapToGrid w:val="0"/>
        <w:spacing w:line="360" w:lineRule="auto"/>
        <w:jc w:val="center"/>
        <w:rPr>
          <w:rFonts w:ascii="Times New Roman" w:eastAsia="方正楷体_GBK" w:cs="Times New Roman" w:hAnsi="Times New Roman" w:hint="eastAsia"/>
          <w:sz w:val="30"/>
          <w:szCs w:val="30"/>
        </w:rPr>
      </w:pPr>
      <w:r>
        <w:rPr>
          <w:rFonts w:ascii="Times New Roman" w:eastAsia="方正楷体_GBK" w:cs="Times New Roman" w:hAnsi="Times New Roman"/>
          <w:sz w:val="30"/>
          <w:szCs w:val="30"/>
        </w:rPr>
        <w:t>时间：9月19日（星期二）地点：</w:t>
      </w:r>
      <w:r>
        <w:rPr>
          <w:rFonts w:ascii="Times New Roman" w:eastAsia="方正楷体_GBK" w:cs="Times New Roman" w:hAnsi="Times New Roman" w:hint="eastAsia"/>
          <w:sz w:val="30"/>
          <w:szCs w:val="30"/>
        </w:rPr>
        <w:t>四川省宜宾市</w:t>
      </w:r>
      <w:r>
        <w:rPr>
          <w:rFonts w:ascii="Times New Roman" w:eastAsia="方正楷体_GBK" w:cs="Times New Roman" w:hAnsi="Times New Roman" w:hint="eastAsia"/>
          <w:sz w:val="30"/>
          <w:szCs w:val="30"/>
          <w:lang w:val="en-US" w:eastAsia="zh-CN"/>
        </w:rPr>
        <w:t>兴文县</w:t>
      </w:r>
      <w:r>
        <w:rPr>
          <w:rFonts w:ascii="Times New Roman" w:eastAsia="方正楷体_GBK" w:cs="Times New Roman" w:hAnsi="Times New Roman" w:hint="eastAsia"/>
          <w:b w:val="0"/>
          <w:bCs w:val="0"/>
          <w:i w:val="0"/>
          <w:iCs w:val="0"/>
          <w:caps w:val="0"/>
          <w:smallCaps w:val="0"/>
          <w:spacing w:val="0"/>
          <w:sz w:val="30"/>
          <w:szCs w:val="30"/>
          <w:shd w:val="clear" w:color="auto" w:fill="auto"/>
        </w:rPr>
        <w:t>天下奇观豪生酒店</w:t>
      </w:r>
    </w:p>
    <w:tbl>
      <w:tblPr>
        <w:jc w:val="left"/>
        <w:tblInd w:w="-289" w:type="dxa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7870"/>
      </w:tblGrid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b/>
                <w:bCs/>
                <w:kern w:val="0"/>
                <w:sz w:val="28"/>
                <w:szCs w:val="28"/>
                <w:lang w:eastAsia="zh-CN"/>
              </w:rPr>
              <w:t xml:space="preserve">暂  定  </w:t>
            </w: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议  程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8:30-9:30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参观考察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8:30-9:30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</w:rPr>
              <w:t>参观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兴文县竹日用品交易中心</w:t>
            </w: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</w:rPr>
              <w:t>及相关企业展品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9:30-9:45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嘉宾致辞（主持人：宜宾市领导）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9:30-9:35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</w:rPr>
              <w:t>兴文县领导致欢迎辞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9:35-9:40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宜宾市领导致辞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9:40-9:45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中国循环经济协会朱黎阳会长致辞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9:45-10:15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领导讲话（主持人：宜宾市领导）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9:45-9:55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拟邀请国家发展改革委环资司有关领导讲话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9:55-10:05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拟邀请国家林业和草原局有关领导讲话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10:05-10:15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拟邀请国家标准化管理委员会有关讲话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10:15-10:35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b/>
                <w:bCs/>
                <w:kern w:val="0"/>
                <w:sz w:val="28"/>
                <w:szCs w:val="28"/>
                <w:lang w:val="en-US" w:eastAsia="zh-CN"/>
              </w:rPr>
              <w:t>主题</w:t>
            </w: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报告（主持人：宜宾市领导）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10:15-10:35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邀请</w:t>
            </w:r>
            <w:r>
              <w:rPr>
                <w:rFonts w:ascii="Times New Roman" w:eastAsia="方正仿宋_GBK" w:cs="Times New Roman" w:hAnsi="Times New Roman" w:hint="eastAsia"/>
                <w:sz w:val="30"/>
                <w:szCs w:val="21"/>
              </w:rPr>
              <w:t>中国工程院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吴义强院士作</w:t>
            </w: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主题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报告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10:35-10:45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茶  歇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10:45-11:05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相关仪式（主持人：中国循环经济协会郭占强秘书长）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10:45-10:50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中国循环经济协会“以竹代塑”标准化工作组成立揭牌仪式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10:50-10:55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颁发专家委员会名誉主任、执行主任、副主任委员聘书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10:55-11:00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发布 “以竹代塑”标准体系框架及首批“以竹代塑”标准建议名单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11:00-11:05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中国循环经济协会与兴文县签署战略合作协议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11:05-12:00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经验分享（主持人：中国循环经济协会郭占强秘书长）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11:05-11:15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相关地市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经验分享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11:15-11:25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相关地市</w:t>
            </w: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eastAsia="zh-CN"/>
              </w:rPr>
              <w:t>经验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分享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11:25-11:35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相关地市</w:t>
            </w: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eastAsia="zh-CN"/>
              </w:rPr>
              <w:t>经验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分享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11:35-11:45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相关地市</w:t>
            </w: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eastAsia="zh-CN"/>
              </w:rPr>
              <w:t>经验</w:t>
            </w: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分享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11:45-12:00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  <w:lang w:eastAsia="zh-CN"/>
              </w:rPr>
              <w:t>兴文县经验分享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自助午餐及午休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14:00-16:00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b/>
                <w:bCs/>
                <w:kern w:val="0"/>
                <w:sz w:val="28"/>
                <w:szCs w:val="28"/>
                <w:lang w:val="en-US" w:eastAsia="zh-CN"/>
              </w:rPr>
              <w:t>座谈</w:t>
            </w: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交流（主持人：傅金和主任）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14:00-15:30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</w:rPr>
              <w:t>专家自由发言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  <w:t>15:30-16:00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 w:hint="eastAsia"/>
                <w:kern w:val="0"/>
                <w:sz w:val="28"/>
                <w:szCs w:val="28"/>
              </w:rPr>
              <w:t>企业代表自由发言</w:t>
            </w:r>
          </w:p>
        </w:tc>
      </w:tr>
      <w:tr>
        <w:trPr>
          <w:trHeight w:val="39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16:00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>
            <w:pP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b/>
                <w:bCs/>
                <w:kern w:val="0"/>
                <w:sz w:val="28"/>
                <w:szCs w:val="28"/>
              </w:rPr>
              <w:t>会议结束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楷体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634</Characters>
  <Lines>0</Lines>
  <Paragraphs>6</Paragraphs>
  <CharactersWithSpaces>846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kicaz</dc:creator>
  <cp:lastModifiedBy>kicaz</cp:lastModifiedBy>
  <cp:revision>1</cp:revision>
  <dcterms:created xsi:type="dcterms:W3CDTF">2023-09-08T13:30:35Z</dcterms:created>
  <dcterms:modified xsi:type="dcterms:W3CDTF">2023-09-08T13:31:00Z</dcterms:modified>
</cp:coreProperties>
</file>